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AD" w:rsidRPr="00C650AD" w:rsidRDefault="00C650AD" w:rsidP="00C650AD">
      <w:pPr>
        <w:spacing w:before="750"/>
        <w:jc w:val="right"/>
        <w:rPr>
          <w:rFonts w:eastAsia="Times New Roman"/>
          <w:szCs w:val="20"/>
        </w:rPr>
      </w:pPr>
      <w:bookmarkStart w:id="0" w:name="_GoBack"/>
      <w:r w:rsidRPr="00C650AD">
        <w:rPr>
          <w:rFonts w:eastAsia="Times New Roman"/>
          <w:szCs w:val="20"/>
        </w:rPr>
        <w:t>УТВЕРЖДЕНЫ</w:t>
      </w:r>
      <w:r w:rsidRPr="00C650AD">
        <w:rPr>
          <w:rFonts w:eastAsia="Times New Roman"/>
          <w:szCs w:val="20"/>
        </w:rPr>
        <w:br/>
      </w:r>
      <w:bookmarkStart w:id="1" w:name="ZAP2DAI3HU"/>
      <w:bookmarkEnd w:id="1"/>
      <w:r w:rsidRPr="00C650AD">
        <w:rPr>
          <w:rFonts w:eastAsia="Times New Roman"/>
          <w:szCs w:val="20"/>
        </w:rPr>
        <w:t>приказом Министерства просвещения</w:t>
      </w:r>
      <w:r w:rsidRPr="00C650AD">
        <w:rPr>
          <w:rFonts w:eastAsia="Times New Roman"/>
          <w:szCs w:val="20"/>
        </w:rPr>
        <w:br/>
      </w:r>
      <w:bookmarkStart w:id="2" w:name="ZAP23L03C5"/>
      <w:bookmarkEnd w:id="2"/>
      <w:r w:rsidRPr="00C650AD">
        <w:rPr>
          <w:rFonts w:eastAsia="Times New Roman"/>
          <w:szCs w:val="20"/>
        </w:rPr>
        <w:t>Российской Федерации</w:t>
      </w:r>
      <w:r w:rsidRPr="00C650AD">
        <w:rPr>
          <w:rFonts w:eastAsia="Times New Roman"/>
          <w:szCs w:val="20"/>
        </w:rPr>
        <w:br/>
      </w:r>
      <w:bookmarkStart w:id="3" w:name="ZAP1QBC3BM"/>
      <w:bookmarkEnd w:id="3"/>
      <w:r w:rsidR="0061425B">
        <w:rPr>
          <w:rFonts w:eastAsia="Times New Roman"/>
          <w:szCs w:val="20"/>
        </w:rPr>
        <w:t xml:space="preserve">от 25 октября 2023 года </w:t>
      </w:r>
      <w:r w:rsidRPr="00C650AD">
        <w:rPr>
          <w:rFonts w:eastAsia="Times New Roman"/>
          <w:szCs w:val="20"/>
        </w:rPr>
        <w:t xml:space="preserve"> 783</w:t>
      </w:r>
      <w:bookmarkEnd w:id="0"/>
    </w:p>
    <w:p w:rsidR="00C650AD" w:rsidRPr="00C650AD" w:rsidRDefault="00C650AD" w:rsidP="00C650AD">
      <w:pPr>
        <w:spacing w:beforeLines="20" w:before="48" w:after="20"/>
        <w:rPr>
          <w:rFonts w:eastAsia="Times New Roman"/>
          <w:b/>
          <w:bCs/>
          <w:szCs w:val="20"/>
        </w:rPr>
      </w:pPr>
      <w:bookmarkStart w:id="4" w:name="bssPhr13"/>
      <w:bookmarkStart w:id="5" w:name="ZAP34G83V4"/>
      <w:bookmarkStart w:id="6" w:name="XA00LVA2M9"/>
      <w:bookmarkStart w:id="7" w:name="ZAP34CM3V3"/>
      <w:bookmarkStart w:id="8" w:name="ZAP2UU43TI"/>
      <w:bookmarkEnd w:id="4"/>
      <w:bookmarkEnd w:id="5"/>
      <w:bookmarkEnd w:id="6"/>
      <w:bookmarkEnd w:id="7"/>
      <w:bookmarkEnd w:id="8"/>
      <w:r w:rsidRPr="00C650AD">
        <w:rPr>
          <w:rFonts w:eastAsia="Times New Roman"/>
          <w:b/>
          <w:bCs/>
          <w:szCs w:val="20"/>
        </w:rPr>
        <w:t>Изменения, которые вносятся в </w:t>
      </w:r>
      <w:hyperlink r:id="rId5" w:anchor="XA00M6G2N3" w:history="1">
        <w:r w:rsidRPr="00C650AD">
          <w:rPr>
            <w:rFonts w:eastAsia="Times New Roman"/>
            <w:b/>
            <w:bCs/>
            <w:color w:val="0000FF" w:themeColor="hyperlink"/>
            <w:szCs w:val="20"/>
            <w:u w:val="single"/>
          </w:rPr>
          <w:t>приказ Министерства просвещения Российской Федерации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</w:p>
    <w:p w:rsidR="00C650AD" w:rsidRPr="00C650AD" w:rsidRDefault="00C650AD" w:rsidP="00C650AD">
      <w:pPr>
        <w:spacing w:beforeLines="20" w:before="48" w:after="20"/>
        <w:rPr>
          <w:rFonts w:eastAsia="Times New Roman"/>
          <w:szCs w:val="20"/>
        </w:rPr>
      </w:pPr>
      <w:bookmarkStart w:id="9" w:name="bssPhr14"/>
      <w:bookmarkStart w:id="10" w:name="ZAP1VIO3FQ"/>
      <w:bookmarkStart w:id="11" w:name="XA00LVS2MC"/>
      <w:bookmarkStart w:id="12" w:name="ZAP1Q463E9"/>
      <w:bookmarkEnd w:id="9"/>
      <w:bookmarkEnd w:id="10"/>
      <w:bookmarkEnd w:id="11"/>
      <w:bookmarkEnd w:id="12"/>
      <w:r w:rsidRPr="00C650AD">
        <w:rPr>
          <w:rFonts w:eastAsia="Times New Roman"/>
          <w:szCs w:val="20"/>
        </w:rPr>
        <w:t>1. </w:t>
      </w:r>
      <w:hyperlink r:id="rId6" w:anchor="XA00LUO2M6" w:history="1">
        <w:r w:rsidRPr="00C650AD">
          <w:rPr>
            <w:rFonts w:eastAsia="Times New Roman"/>
            <w:color w:val="0000FF" w:themeColor="hyperlink"/>
            <w:szCs w:val="20"/>
            <w:u w:val="single"/>
          </w:rPr>
          <w:t xml:space="preserve">Пункт 3 приказа Министерства просвещения Российской Федерации от 31 июля 2020 г. </w:t>
        </w:r>
        <w:proofErr w:type="gramStart"/>
        <w:r w:rsidRPr="00C650AD">
          <w:rPr>
            <w:rFonts w:eastAsia="Times New Roman"/>
            <w:color w:val="0000FF" w:themeColor="hyperlink"/>
            <w:szCs w:val="20"/>
            <w:u w:val="single"/>
          </w:rPr>
          <w:t>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Pr="00C650AD">
        <w:rPr>
          <w:rFonts w:eastAsia="Times New Roman"/>
          <w:szCs w:val="20"/>
        </w:rPr>
        <w:t> (зарегистрирован Министерством юстиции Российской Федерации 31 августа 2020 г., регистрационный № 59599) с изменениями, внесенными </w:t>
      </w:r>
      <w:hyperlink r:id="rId7" w:anchor="XA00M5U2N0" w:history="1">
        <w:r w:rsidRPr="00C650AD">
          <w:rPr>
            <w:rFonts w:eastAsia="Times New Roman"/>
            <w:color w:val="0000FF" w:themeColor="hyperlink"/>
            <w:szCs w:val="20"/>
            <w:u w:val="single"/>
          </w:rPr>
          <w:t>приказом Министерства просвещения Российской Федерации от 1 декабря 2022 г. № 1048</w:t>
        </w:r>
      </w:hyperlink>
      <w:r w:rsidRPr="00C650AD">
        <w:rPr>
          <w:rFonts w:eastAsia="Times New Roman"/>
          <w:szCs w:val="20"/>
        </w:rPr>
        <w:t> (зарегистрирован Министерством юстиции Российской Федерации 12 января 2023 г., регистрационный № 71978), изложить в следующей редакции:</w:t>
      </w:r>
      <w:proofErr w:type="gramEnd"/>
    </w:p>
    <w:p w:rsidR="00C650AD" w:rsidRPr="00C650AD" w:rsidRDefault="00C650AD" w:rsidP="00C650AD">
      <w:pPr>
        <w:spacing w:beforeLines="20" w:before="48" w:after="20"/>
        <w:rPr>
          <w:rFonts w:eastAsia="Times New Roman"/>
          <w:szCs w:val="20"/>
        </w:rPr>
      </w:pPr>
      <w:bookmarkStart w:id="13" w:name="bssPhr15"/>
      <w:bookmarkStart w:id="14" w:name="ZAP294I3DS"/>
      <w:bookmarkStart w:id="15" w:name="ZAP23M03CB"/>
      <w:bookmarkEnd w:id="13"/>
      <w:bookmarkEnd w:id="14"/>
      <w:bookmarkEnd w:id="15"/>
      <w:r w:rsidRPr="00C650AD">
        <w:rPr>
          <w:rFonts w:eastAsia="Times New Roman"/>
          <w:szCs w:val="20"/>
        </w:rPr>
        <w:t>"3. Настоящий приказ вступает в силу с 1 января 2021 года и действует до 1 сентября 2026 года</w:t>
      </w:r>
      <w:proofErr w:type="gramStart"/>
      <w:r w:rsidRPr="00C650AD">
        <w:rPr>
          <w:rFonts w:eastAsia="Times New Roman"/>
          <w:szCs w:val="20"/>
        </w:rPr>
        <w:t>.".</w:t>
      </w:r>
      <w:proofErr w:type="gramEnd"/>
    </w:p>
    <w:p w:rsidR="00C650AD" w:rsidRPr="00C650AD" w:rsidRDefault="00C650AD" w:rsidP="00C650AD">
      <w:pPr>
        <w:spacing w:beforeLines="20" w:before="48" w:after="20"/>
        <w:rPr>
          <w:rFonts w:eastAsia="Times New Roman"/>
          <w:szCs w:val="20"/>
        </w:rPr>
      </w:pPr>
      <w:bookmarkStart w:id="16" w:name="bssPhr16"/>
      <w:bookmarkStart w:id="17" w:name="ZAP2AOK3GL"/>
      <w:bookmarkStart w:id="18" w:name="XA00M262MM"/>
      <w:bookmarkStart w:id="19" w:name="ZAP25A23F4"/>
      <w:bookmarkEnd w:id="16"/>
      <w:bookmarkEnd w:id="17"/>
      <w:bookmarkEnd w:id="18"/>
      <w:bookmarkEnd w:id="19"/>
      <w:r w:rsidRPr="00C650AD">
        <w:rPr>
          <w:rFonts w:eastAsia="Times New Roman"/>
          <w:szCs w:val="20"/>
        </w:rPr>
        <w:t>2. В </w:t>
      </w:r>
      <w:hyperlink r:id="rId8" w:anchor="XA00LVA2M9" w:history="1">
        <w:r w:rsidRPr="00C650AD">
          <w:rPr>
            <w:rFonts w:eastAsia="Times New Roman"/>
            <w:color w:val="0000FF" w:themeColor="hyperlink"/>
            <w:szCs w:val="20"/>
            <w:u w:val="single"/>
          </w:rPr>
          <w:t>Порядке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C650AD">
        <w:rPr>
          <w:rFonts w:eastAsia="Times New Roman"/>
          <w:szCs w:val="20"/>
        </w:rPr>
        <w:t>, утвержденном указанным </w:t>
      </w:r>
      <w:hyperlink r:id="rId9" w:anchor="XA00M6G2N3" w:history="1">
        <w:r w:rsidRPr="00C650AD">
          <w:rPr>
            <w:rFonts w:eastAsia="Times New Roman"/>
            <w:color w:val="0000FF" w:themeColor="hyperlink"/>
            <w:szCs w:val="20"/>
            <w:u w:val="single"/>
          </w:rPr>
          <w:t>приказом</w:t>
        </w:r>
      </w:hyperlink>
      <w:r w:rsidRPr="00C650AD">
        <w:rPr>
          <w:rFonts w:eastAsia="Times New Roman"/>
          <w:szCs w:val="20"/>
        </w:rPr>
        <w:t>:</w:t>
      </w:r>
    </w:p>
    <w:p w:rsidR="00C650AD" w:rsidRPr="00C650AD" w:rsidRDefault="00C650AD" w:rsidP="00C650AD">
      <w:pPr>
        <w:spacing w:beforeLines="20" w:before="48" w:after="20"/>
        <w:rPr>
          <w:rFonts w:eastAsia="Times New Roman"/>
          <w:szCs w:val="20"/>
        </w:rPr>
      </w:pPr>
      <w:bookmarkStart w:id="20" w:name="bssPhr17"/>
      <w:bookmarkStart w:id="21" w:name="ZAP2KL43IL"/>
      <w:bookmarkStart w:id="22" w:name="XA00M2O2MP"/>
      <w:bookmarkStart w:id="23" w:name="ZAP2F6I3H4"/>
      <w:bookmarkEnd w:id="20"/>
      <w:bookmarkEnd w:id="21"/>
      <w:bookmarkEnd w:id="22"/>
      <w:bookmarkEnd w:id="23"/>
      <w:proofErr w:type="gramStart"/>
      <w:r w:rsidRPr="00C650AD">
        <w:rPr>
          <w:rFonts w:eastAsia="Times New Roman"/>
          <w:szCs w:val="20"/>
        </w:rPr>
        <w:t>а) </w:t>
      </w:r>
      <w:hyperlink r:id="rId10" w:anchor="XA00M262MM" w:history="1">
        <w:r w:rsidRPr="00C650AD">
          <w:rPr>
            <w:rFonts w:eastAsia="Times New Roman"/>
            <w:color w:val="0000FF" w:themeColor="hyperlink"/>
            <w:szCs w:val="20"/>
            <w:u w:val="single"/>
          </w:rPr>
          <w:t>пункт 1</w:t>
        </w:r>
      </w:hyperlink>
      <w:r w:rsidRPr="00C650AD">
        <w:rPr>
          <w:rFonts w:eastAsia="Times New Roman"/>
          <w:szCs w:val="20"/>
        </w:rPr>
        <w:t> после слов "в том числе" дополнить словами "особенности организации и осуществления образовательной деятельности для обучающихся, относящихся к коренным малочисленным народам Севера, Сибири и Дальнего Востока Российской Федерации, ведущим кочевой и (или) полукочевой образ жизни, в местах их традиционного проживания и традиционной хозяйственной деятельности, а также";</w:t>
      </w:r>
      <w:proofErr w:type="gramEnd"/>
    </w:p>
    <w:p w:rsidR="00C650AD" w:rsidRPr="00C650AD" w:rsidRDefault="00C650AD" w:rsidP="00C650AD">
      <w:pPr>
        <w:spacing w:beforeLines="20" w:before="48" w:after="20"/>
        <w:rPr>
          <w:rFonts w:eastAsia="Times New Roman"/>
          <w:szCs w:val="20"/>
        </w:rPr>
      </w:pPr>
      <w:bookmarkStart w:id="24" w:name="bssPhr18"/>
      <w:bookmarkStart w:id="25" w:name="ZAP2KQG3IN"/>
      <w:bookmarkStart w:id="26" w:name="XA00M3A2MS"/>
      <w:bookmarkStart w:id="27" w:name="ZAP2FBU3H6"/>
      <w:bookmarkEnd w:id="24"/>
      <w:bookmarkEnd w:id="25"/>
      <w:bookmarkEnd w:id="26"/>
      <w:bookmarkEnd w:id="27"/>
      <w:proofErr w:type="gramStart"/>
      <w:r w:rsidRPr="00C650AD">
        <w:rPr>
          <w:rFonts w:eastAsia="Times New Roman"/>
          <w:szCs w:val="20"/>
        </w:rPr>
        <w:t>б) </w:t>
      </w:r>
      <w:hyperlink r:id="rId11" w:anchor="XA00M2O2MP" w:history="1">
        <w:r w:rsidRPr="00C650AD">
          <w:rPr>
            <w:rFonts w:eastAsia="Times New Roman"/>
            <w:color w:val="0000FF" w:themeColor="hyperlink"/>
            <w:szCs w:val="20"/>
            <w:u w:val="single"/>
          </w:rPr>
          <w:t>пункт 2</w:t>
        </w:r>
      </w:hyperlink>
      <w:r w:rsidRPr="00C650AD">
        <w:rPr>
          <w:rFonts w:eastAsia="Times New Roman"/>
          <w:szCs w:val="20"/>
        </w:rPr>
        <w:t> после слов "в том числе" дополнить словами "для обучающихся, относящихся к коренным малочисленным народам Севера, Сибири и Дальнего Востока Российской Федерации, ведущим кочевой и (или) полукочевой образ жизни, в местах их традиционного проживания и традиционной хозяйственной деятельности, а также";</w:t>
      </w:r>
      <w:proofErr w:type="gramEnd"/>
    </w:p>
    <w:p w:rsidR="00C650AD" w:rsidRPr="00C650AD" w:rsidRDefault="00C650AD" w:rsidP="00C650AD">
      <w:pPr>
        <w:spacing w:beforeLines="20" w:before="48" w:after="20"/>
        <w:rPr>
          <w:rFonts w:eastAsia="Times New Roman"/>
          <w:szCs w:val="20"/>
        </w:rPr>
      </w:pPr>
      <w:bookmarkStart w:id="28" w:name="bssPhr19"/>
      <w:bookmarkStart w:id="29" w:name="ZAP2NF03JI"/>
      <w:bookmarkStart w:id="30" w:name="XA00M2U2M0"/>
      <w:bookmarkStart w:id="31" w:name="ZAP2I0E3I1"/>
      <w:bookmarkEnd w:id="28"/>
      <w:bookmarkEnd w:id="29"/>
      <w:bookmarkEnd w:id="30"/>
      <w:bookmarkEnd w:id="31"/>
      <w:r w:rsidRPr="00C650AD">
        <w:rPr>
          <w:rFonts w:eastAsia="Times New Roman"/>
          <w:szCs w:val="20"/>
        </w:rPr>
        <w:t>в) абзац второй </w:t>
      </w:r>
      <w:hyperlink r:id="rId12" w:anchor="XA00M3G2M3" w:history="1">
        <w:r w:rsidRPr="00C650AD">
          <w:rPr>
            <w:rFonts w:eastAsia="Times New Roman"/>
            <w:color w:val="0000FF" w:themeColor="hyperlink"/>
            <w:szCs w:val="20"/>
            <w:u w:val="single"/>
          </w:rPr>
          <w:t>пункта 4</w:t>
        </w:r>
      </w:hyperlink>
      <w:r w:rsidRPr="00C650AD">
        <w:rPr>
          <w:rFonts w:eastAsia="Times New Roman"/>
          <w:szCs w:val="20"/>
        </w:rPr>
        <w:t> после слов "муниципального района" дополнить словами ", муниципального округа";</w:t>
      </w:r>
    </w:p>
    <w:p w:rsidR="00C650AD" w:rsidRPr="00C650AD" w:rsidRDefault="00C650AD" w:rsidP="00C650AD">
      <w:pPr>
        <w:spacing w:beforeLines="20" w:before="48" w:after="20"/>
        <w:rPr>
          <w:rFonts w:eastAsia="Times New Roman"/>
          <w:szCs w:val="20"/>
        </w:rPr>
      </w:pPr>
      <w:bookmarkStart w:id="32" w:name="bssPhr20"/>
      <w:bookmarkStart w:id="33" w:name="ZAP2S5G3MO"/>
      <w:bookmarkStart w:id="34" w:name="XA00M3G2M3"/>
      <w:bookmarkStart w:id="35" w:name="ZAP2MMU3L7"/>
      <w:bookmarkEnd w:id="32"/>
      <w:bookmarkEnd w:id="33"/>
      <w:bookmarkEnd w:id="34"/>
      <w:bookmarkEnd w:id="35"/>
      <w:r w:rsidRPr="00C650AD">
        <w:rPr>
          <w:rFonts w:eastAsia="Times New Roman"/>
          <w:szCs w:val="20"/>
        </w:rPr>
        <w:t>г) </w:t>
      </w:r>
      <w:hyperlink r:id="rId13" w:anchor="XA00M5O2MC" w:history="1">
        <w:r w:rsidRPr="00C650AD">
          <w:rPr>
            <w:rFonts w:eastAsia="Times New Roman"/>
            <w:color w:val="0000FF" w:themeColor="hyperlink"/>
            <w:szCs w:val="20"/>
            <w:u w:val="single"/>
          </w:rPr>
          <w:t>пункт 13</w:t>
        </w:r>
      </w:hyperlink>
      <w:r w:rsidRPr="00C650AD">
        <w:rPr>
          <w:rFonts w:eastAsia="Times New Roman"/>
          <w:szCs w:val="20"/>
        </w:rPr>
        <w:t> изложить в следующей редакции:</w:t>
      </w:r>
    </w:p>
    <w:p w:rsidR="00C650AD" w:rsidRPr="00C650AD" w:rsidRDefault="00C650AD" w:rsidP="00C650AD">
      <w:pPr>
        <w:spacing w:beforeLines="20" w:before="48" w:after="20"/>
        <w:rPr>
          <w:rFonts w:eastAsia="Times New Roman"/>
          <w:szCs w:val="20"/>
        </w:rPr>
      </w:pPr>
      <w:bookmarkStart w:id="36" w:name="bssPhr21"/>
      <w:bookmarkStart w:id="37" w:name="ZAP202U3C6"/>
      <w:bookmarkStart w:id="38" w:name="ZAP1QKC3AL"/>
      <w:bookmarkEnd w:id="36"/>
      <w:bookmarkEnd w:id="37"/>
      <w:bookmarkEnd w:id="38"/>
      <w:r w:rsidRPr="00C650AD">
        <w:rPr>
          <w:rFonts w:eastAsia="Times New Roman"/>
          <w:szCs w:val="20"/>
        </w:rPr>
        <w:t>"13.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C650AD" w:rsidRPr="00C650AD" w:rsidRDefault="00C650AD" w:rsidP="00C650AD">
      <w:pPr>
        <w:spacing w:beforeLines="20" w:before="48" w:after="20"/>
        <w:rPr>
          <w:rFonts w:eastAsia="Times New Roman"/>
          <w:szCs w:val="20"/>
        </w:rPr>
      </w:pPr>
      <w:bookmarkStart w:id="39" w:name="bssPhr22"/>
      <w:bookmarkStart w:id="40" w:name="ZAP2NJ23KS"/>
      <w:bookmarkStart w:id="41" w:name="ZAP2I4G3JB"/>
      <w:bookmarkEnd w:id="39"/>
      <w:bookmarkEnd w:id="40"/>
      <w:bookmarkEnd w:id="41"/>
      <w:r w:rsidRPr="00C650AD">
        <w:rPr>
          <w:rFonts w:eastAsia="Times New Roman"/>
          <w:szCs w:val="20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C650AD" w:rsidRPr="00C650AD" w:rsidRDefault="00C650AD" w:rsidP="00C650AD">
      <w:pPr>
        <w:spacing w:beforeLines="20" w:before="48" w:after="20"/>
        <w:rPr>
          <w:rFonts w:eastAsia="Times New Roman"/>
          <w:szCs w:val="20"/>
        </w:rPr>
      </w:pPr>
      <w:bookmarkStart w:id="42" w:name="bssPhr23"/>
      <w:bookmarkStart w:id="43" w:name="ZAP2PUK3N9"/>
      <w:bookmarkStart w:id="44" w:name="ZAP2KG23LO"/>
      <w:bookmarkEnd w:id="42"/>
      <w:bookmarkEnd w:id="43"/>
      <w:bookmarkEnd w:id="44"/>
      <w:r w:rsidRPr="00C650AD">
        <w:rPr>
          <w:rFonts w:eastAsia="Times New Roman"/>
          <w:szCs w:val="20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C650AD" w:rsidRPr="00C650AD" w:rsidRDefault="00C650AD" w:rsidP="00C650AD">
      <w:pPr>
        <w:spacing w:beforeLines="20" w:before="48" w:after="20"/>
        <w:rPr>
          <w:rFonts w:eastAsia="Times New Roman"/>
          <w:szCs w:val="20"/>
        </w:rPr>
      </w:pPr>
      <w:bookmarkStart w:id="45" w:name="bssPhr24"/>
      <w:bookmarkStart w:id="46" w:name="ZAP2RMU3PI"/>
      <w:bookmarkStart w:id="47" w:name="ZAP2M8C3O1"/>
      <w:bookmarkEnd w:id="45"/>
      <w:bookmarkEnd w:id="46"/>
      <w:bookmarkEnd w:id="47"/>
      <w:r w:rsidRPr="00C650AD">
        <w:rPr>
          <w:rFonts w:eastAsia="Times New Roman"/>
          <w:szCs w:val="20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650AD" w:rsidRPr="00C650AD" w:rsidRDefault="00C650AD" w:rsidP="00C650AD">
      <w:pPr>
        <w:spacing w:beforeLines="20" w:before="48" w:after="20"/>
        <w:rPr>
          <w:rFonts w:eastAsia="Times New Roman"/>
          <w:szCs w:val="20"/>
        </w:rPr>
      </w:pPr>
      <w:bookmarkStart w:id="48" w:name="bssPhr25"/>
      <w:bookmarkStart w:id="49" w:name="ZAP2BBU3E8"/>
      <w:bookmarkStart w:id="50" w:name="ZAP25TC3CN"/>
      <w:bookmarkEnd w:id="48"/>
      <w:bookmarkEnd w:id="49"/>
      <w:bookmarkEnd w:id="50"/>
      <w:r w:rsidRPr="00C650AD">
        <w:rPr>
          <w:rFonts w:eastAsia="Times New Roman"/>
          <w:szCs w:val="20"/>
        </w:rP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</w:t>
      </w:r>
      <w:r w:rsidRPr="00C650AD">
        <w:rPr>
          <w:rFonts w:eastAsia="Times New Roman"/>
          <w:szCs w:val="20"/>
        </w:rPr>
        <w:lastRenderedPageBreak/>
        <w:t>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C650AD" w:rsidRPr="00C650AD" w:rsidRDefault="00C650AD" w:rsidP="00C650AD">
      <w:pPr>
        <w:spacing w:beforeLines="20" w:before="48" w:after="20"/>
        <w:rPr>
          <w:rFonts w:eastAsia="Times New Roman"/>
          <w:szCs w:val="20"/>
        </w:rPr>
      </w:pPr>
      <w:bookmarkStart w:id="51" w:name="bssPhr26"/>
      <w:bookmarkStart w:id="52" w:name="ZAP2N3O3K4"/>
      <w:bookmarkStart w:id="53" w:name="ZAP2HL63IJ"/>
      <w:bookmarkEnd w:id="51"/>
      <w:bookmarkEnd w:id="52"/>
      <w:bookmarkEnd w:id="53"/>
      <w:proofErr w:type="gramStart"/>
      <w:r w:rsidRPr="00C650AD">
        <w:rPr>
          <w:rFonts w:eastAsia="Times New Roman"/>
          <w:szCs w:val="20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C650AD" w:rsidRPr="00C650AD" w:rsidRDefault="00C650AD" w:rsidP="00C650AD">
      <w:pPr>
        <w:spacing w:beforeLines="20" w:before="48" w:after="20"/>
        <w:rPr>
          <w:rFonts w:eastAsia="Times New Roman"/>
          <w:szCs w:val="20"/>
        </w:rPr>
      </w:pPr>
      <w:bookmarkStart w:id="54" w:name="bssPhr27"/>
      <w:bookmarkStart w:id="55" w:name="ZAP345G3RC"/>
      <w:bookmarkStart w:id="56" w:name="ZAP2UMU3PR"/>
      <w:bookmarkEnd w:id="54"/>
      <w:bookmarkEnd w:id="55"/>
      <w:bookmarkEnd w:id="56"/>
      <w:proofErr w:type="gramStart"/>
      <w:r w:rsidRPr="00C650AD">
        <w:rPr>
          <w:rFonts w:eastAsia="Times New Roman"/>
          <w:szCs w:val="20"/>
        </w:rPr>
        <w:t>В образовательной организации могут быть организованы также:</w:t>
      </w:r>
      <w:proofErr w:type="gramEnd"/>
    </w:p>
    <w:p w:rsidR="00C650AD" w:rsidRPr="00C650AD" w:rsidRDefault="00C650AD" w:rsidP="00C650AD">
      <w:pPr>
        <w:spacing w:beforeLines="20" w:before="48" w:after="20"/>
        <w:rPr>
          <w:rFonts w:eastAsia="Times New Roman"/>
          <w:szCs w:val="20"/>
        </w:rPr>
      </w:pPr>
      <w:bookmarkStart w:id="57" w:name="bssPhr28"/>
      <w:bookmarkStart w:id="58" w:name="ZAP2MHK3ML"/>
      <w:bookmarkStart w:id="59" w:name="ZAP2H323L4"/>
      <w:bookmarkEnd w:id="57"/>
      <w:bookmarkEnd w:id="58"/>
      <w:bookmarkEnd w:id="59"/>
      <w:r w:rsidRPr="00C650AD">
        <w:rPr>
          <w:rFonts w:eastAsia="Times New Roman"/>
          <w:szCs w:val="20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C650AD" w:rsidRPr="00C650AD" w:rsidRDefault="00C650AD" w:rsidP="00C650AD">
      <w:pPr>
        <w:spacing w:beforeLines="20" w:before="48" w:after="20"/>
        <w:rPr>
          <w:rFonts w:eastAsia="Times New Roman"/>
          <w:szCs w:val="20"/>
        </w:rPr>
      </w:pPr>
      <w:bookmarkStart w:id="60" w:name="bssPhr29"/>
      <w:bookmarkStart w:id="61" w:name="ZAP23F23GB"/>
      <w:bookmarkStart w:id="62" w:name="ZAP1U0G3EQ"/>
      <w:bookmarkEnd w:id="60"/>
      <w:bookmarkEnd w:id="61"/>
      <w:bookmarkEnd w:id="62"/>
      <w:r w:rsidRPr="00C650AD">
        <w:rPr>
          <w:rFonts w:eastAsia="Times New Roman"/>
          <w:szCs w:val="20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C650AD" w:rsidRPr="00C650AD" w:rsidRDefault="00C650AD" w:rsidP="00C650AD">
      <w:pPr>
        <w:spacing w:beforeLines="20" w:before="48" w:after="20"/>
        <w:rPr>
          <w:rFonts w:eastAsia="Times New Roman"/>
          <w:szCs w:val="20"/>
        </w:rPr>
      </w:pPr>
      <w:bookmarkStart w:id="63" w:name="bssPhr30"/>
      <w:bookmarkStart w:id="64" w:name="ZAP2FG83KR"/>
      <w:bookmarkStart w:id="65" w:name="ZAP2A1M3JA"/>
      <w:bookmarkEnd w:id="63"/>
      <w:bookmarkEnd w:id="64"/>
      <w:bookmarkEnd w:id="65"/>
      <w:r w:rsidRPr="00C650AD">
        <w:rPr>
          <w:rFonts w:eastAsia="Times New Roman"/>
          <w:szCs w:val="20"/>
        </w:rPr>
        <w:t>семейные дошкольные группы с целью удовлетворения потребности населения в дошкольном образовании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образования;</w:t>
      </w:r>
    </w:p>
    <w:p w:rsidR="00C650AD" w:rsidRPr="00C650AD" w:rsidRDefault="00C650AD" w:rsidP="00C650AD">
      <w:pPr>
        <w:spacing w:beforeLines="20" w:before="48" w:after="20"/>
        <w:rPr>
          <w:rFonts w:eastAsia="Times New Roman"/>
          <w:szCs w:val="20"/>
        </w:rPr>
      </w:pPr>
      <w:bookmarkStart w:id="66" w:name="bssPhr31"/>
      <w:bookmarkStart w:id="67" w:name="ZAP2G223MF"/>
      <w:bookmarkStart w:id="68" w:name="ZAP2AJG3KU"/>
      <w:bookmarkEnd w:id="66"/>
      <w:bookmarkEnd w:id="67"/>
      <w:bookmarkEnd w:id="68"/>
      <w:r w:rsidRPr="00C650AD">
        <w:rPr>
          <w:rFonts w:eastAsia="Times New Roman"/>
          <w:szCs w:val="20"/>
        </w:rPr>
        <w:t>кочевые дошкольные группы с целью удовлетворения потребности в дошкольном образовании детей, относящихся к коренным малочисленным народам Севера, Сибири и Дальнего Востока Российской Федерации, ведущих с родителями (законными представителями) кочевой и (или) полукочевой образ жизни, в местах их традиционного проживания и традиционной хозяйственной деятельности. Кочевые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C650AD" w:rsidRPr="00C650AD" w:rsidRDefault="00C650AD" w:rsidP="00C650AD">
      <w:pPr>
        <w:spacing w:beforeLines="20" w:before="48" w:after="20"/>
        <w:rPr>
          <w:rFonts w:eastAsia="Times New Roman"/>
          <w:szCs w:val="20"/>
        </w:rPr>
      </w:pPr>
      <w:bookmarkStart w:id="69" w:name="bssPhr32"/>
      <w:bookmarkStart w:id="70" w:name="ZAP2RQC3Q0"/>
      <w:bookmarkStart w:id="71" w:name="ZAP2MBQ3OF"/>
      <w:bookmarkEnd w:id="69"/>
      <w:bookmarkEnd w:id="70"/>
      <w:bookmarkEnd w:id="71"/>
      <w:r w:rsidRPr="00C650AD">
        <w:rPr>
          <w:rFonts w:eastAsia="Times New Roman"/>
          <w:szCs w:val="20"/>
        </w:rPr>
        <w:t>Деятельность кочевых дошкольных групп осуществляется непосредственно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Федерации, ведущих кочевой и (или) полукочевой образ жизни. Материально-техническое и учебно-методическое обеспечение образовательной деятельности кочевых дошкольных групп осуществляется образовательной организацией.</w:t>
      </w:r>
    </w:p>
    <w:p w:rsidR="00C650AD" w:rsidRPr="00C650AD" w:rsidRDefault="00C650AD" w:rsidP="00C650AD">
      <w:pPr>
        <w:spacing w:beforeLines="20" w:before="48" w:after="20"/>
        <w:rPr>
          <w:rFonts w:eastAsia="Times New Roman"/>
          <w:szCs w:val="20"/>
        </w:rPr>
      </w:pPr>
      <w:bookmarkStart w:id="72" w:name="bssPhr33"/>
      <w:bookmarkStart w:id="73" w:name="ZAP2T3U3ND"/>
      <w:bookmarkStart w:id="74" w:name="ZAP2NLC3LS"/>
      <w:bookmarkEnd w:id="72"/>
      <w:bookmarkEnd w:id="73"/>
      <w:bookmarkEnd w:id="74"/>
      <w:r w:rsidRPr="00C650AD">
        <w:rPr>
          <w:rFonts w:eastAsia="Times New Roman"/>
          <w:szCs w:val="20"/>
        </w:rPr>
        <w:t>В группы могут включаться как воспитанники одного возраста, так и воспитанники разных возрастов (разновозрастные группы)</w:t>
      </w:r>
      <w:proofErr w:type="gramStart"/>
      <w:r w:rsidRPr="00C650AD">
        <w:rPr>
          <w:rFonts w:eastAsia="Times New Roman"/>
          <w:szCs w:val="20"/>
        </w:rPr>
        <w:t>."</w:t>
      </w:r>
      <w:proofErr w:type="gramEnd"/>
      <w:r w:rsidRPr="00C650AD">
        <w:rPr>
          <w:rFonts w:eastAsia="Times New Roman"/>
          <w:szCs w:val="20"/>
        </w:rPr>
        <w:t>;</w:t>
      </w:r>
    </w:p>
    <w:p w:rsidR="00C650AD" w:rsidRPr="00C650AD" w:rsidRDefault="00C650AD" w:rsidP="00C650AD">
      <w:pPr>
        <w:spacing w:beforeLines="20" w:before="48" w:after="20"/>
        <w:rPr>
          <w:rFonts w:eastAsia="Times New Roman"/>
          <w:szCs w:val="20"/>
        </w:rPr>
      </w:pPr>
      <w:bookmarkStart w:id="75" w:name="bssPhr34"/>
      <w:bookmarkStart w:id="76" w:name="ZAP25QM3F3"/>
      <w:bookmarkStart w:id="77" w:name="XA00M5Q2MD"/>
      <w:bookmarkStart w:id="78" w:name="ZAP20C43DI"/>
      <w:bookmarkEnd w:id="75"/>
      <w:bookmarkEnd w:id="76"/>
      <w:bookmarkEnd w:id="77"/>
      <w:bookmarkEnd w:id="78"/>
      <w:r w:rsidRPr="00C650AD">
        <w:rPr>
          <w:rFonts w:eastAsia="Times New Roman"/>
          <w:szCs w:val="20"/>
        </w:rPr>
        <w:t>д) </w:t>
      </w:r>
      <w:hyperlink r:id="rId14" w:anchor="XA00M6A2MF" w:history="1">
        <w:r w:rsidRPr="00C650AD">
          <w:rPr>
            <w:rFonts w:eastAsia="Times New Roman"/>
            <w:color w:val="0000FF" w:themeColor="hyperlink"/>
            <w:szCs w:val="20"/>
            <w:u w:val="single"/>
          </w:rPr>
          <w:t>пункт 14</w:t>
        </w:r>
      </w:hyperlink>
      <w:r w:rsidRPr="00C650AD">
        <w:rPr>
          <w:rFonts w:eastAsia="Times New Roman"/>
          <w:szCs w:val="20"/>
        </w:rPr>
        <w:t> дополнить абзацем следующего содержания:</w:t>
      </w:r>
    </w:p>
    <w:p w:rsidR="00C650AD" w:rsidRPr="00C650AD" w:rsidRDefault="00C650AD" w:rsidP="00C650AD">
      <w:pPr>
        <w:spacing w:beforeLines="20" w:before="48" w:after="20"/>
        <w:rPr>
          <w:rFonts w:eastAsia="Times New Roman"/>
          <w:szCs w:val="20"/>
        </w:rPr>
      </w:pPr>
      <w:bookmarkStart w:id="79" w:name="bssPhr35"/>
      <w:bookmarkStart w:id="80" w:name="ZAP2GOK3HQ"/>
      <w:bookmarkStart w:id="81" w:name="ZAP2BA23G9"/>
      <w:bookmarkEnd w:id="79"/>
      <w:bookmarkEnd w:id="80"/>
      <w:bookmarkEnd w:id="81"/>
      <w:r w:rsidRPr="00C650AD">
        <w:rPr>
          <w:rFonts w:eastAsia="Times New Roman"/>
          <w:szCs w:val="20"/>
        </w:rPr>
        <w:t>"Режим функционирования кочевых дошкольных групп определяется исходя из особенностей жизнедеятельности и потребностей коренных малочисленных народов Севера, Сибири и Дальнего Востока Российской Федерации, ведущих кочевой и (или) полукочевой образ жизни</w:t>
      </w:r>
      <w:proofErr w:type="gramStart"/>
      <w:r w:rsidRPr="00C650AD">
        <w:rPr>
          <w:rFonts w:eastAsia="Times New Roman"/>
          <w:szCs w:val="20"/>
        </w:rPr>
        <w:t>.".</w:t>
      </w:r>
      <w:proofErr w:type="gramEnd"/>
    </w:p>
    <w:p w:rsidR="00557EA7" w:rsidRPr="00C650AD" w:rsidRDefault="00C650AD" w:rsidP="00C650AD">
      <w:pPr>
        <w:spacing w:beforeLines="20" w:before="48" w:after="20"/>
        <w:rPr>
          <w:rFonts w:eastAsia="Times New Roman"/>
          <w:szCs w:val="20"/>
        </w:rPr>
      </w:pPr>
      <w:bookmarkStart w:id="82" w:name="ZAP2A8Q3GH"/>
      <w:bookmarkStart w:id="83" w:name="ZAP2FNC3I2"/>
      <w:bookmarkStart w:id="84" w:name="ZAP2FQU3I3"/>
      <w:bookmarkStart w:id="85" w:name="ZAP2FUG3I4"/>
      <w:bookmarkStart w:id="86" w:name="bssPhr36"/>
      <w:bookmarkEnd w:id="82"/>
      <w:bookmarkEnd w:id="83"/>
      <w:bookmarkEnd w:id="84"/>
      <w:bookmarkEnd w:id="85"/>
      <w:bookmarkEnd w:id="86"/>
      <w:r w:rsidRPr="00C650AD">
        <w:rPr>
          <w:rFonts w:eastAsia="Times New Roman"/>
          <w:szCs w:val="20"/>
        </w:rPr>
        <w:t xml:space="preserve">Электронный текст документа сверен </w:t>
      </w:r>
      <w:proofErr w:type="gramStart"/>
      <w:r w:rsidRPr="00C650AD">
        <w:rPr>
          <w:rFonts w:eastAsia="Times New Roman"/>
          <w:szCs w:val="20"/>
        </w:rPr>
        <w:t>по</w:t>
      </w:r>
      <w:proofErr w:type="gramEnd"/>
      <w:r w:rsidRPr="00C650AD">
        <w:rPr>
          <w:rFonts w:eastAsia="Times New Roman"/>
          <w:szCs w:val="20"/>
        </w:rPr>
        <w:t>:</w:t>
      </w:r>
      <w:bookmarkStart w:id="87" w:name="ZAP2ADI3H1"/>
      <w:bookmarkStart w:id="88" w:name="ZAP2F8A3HF"/>
      <w:bookmarkStart w:id="89" w:name="bssPhr37"/>
      <w:bookmarkEnd w:id="87"/>
      <w:bookmarkEnd w:id="88"/>
      <w:bookmarkEnd w:id="89"/>
      <w:r w:rsidRPr="00C650AD">
        <w:rPr>
          <w:rFonts w:eastAsia="Times New Roman"/>
          <w:szCs w:val="20"/>
        </w:rPr>
        <w:t xml:space="preserve"> Официальный интернет-портал</w:t>
      </w:r>
      <w:r w:rsidRPr="00C650AD">
        <w:rPr>
          <w:rFonts w:eastAsia="Times New Roman"/>
          <w:szCs w:val="20"/>
        </w:rPr>
        <w:br/>
      </w:r>
      <w:bookmarkStart w:id="90" w:name="ZAP25DS3E0"/>
      <w:bookmarkEnd w:id="90"/>
      <w:r w:rsidRPr="00C650AD">
        <w:rPr>
          <w:rFonts w:eastAsia="Times New Roman"/>
          <w:szCs w:val="20"/>
        </w:rPr>
        <w:t>правовой информации</w:t>
      </w:r>
      <w:r w:rsidRPr="00C650AD">
        <w:rPr>
          <w:rFonts w:eastAsia="Times New Roman"/>
          <w:szCs w:val="20"/>
        </w:rPr>
        <w:br/>
      </w:r>
      <w:bookmarkStart w:id="91" w:name="ZAP1TVE39T"/>
      <w:bookmarkEnd w:id="91"/>
      <w:r w:rsidRPr="00C650AD">
        <w:rPr>
          <w:rFonts w:eastAsia="Times New Roman"/>
          <w:szCs w:val="20"/>
        </w:rPr>
        <w:t>www.pravo.gov.ru, 24.11.2023,</w:t>
      </w:r>
      <w:r w:rsidRPr="00C650AD">
        <w:rPr>
          <w:rFonts w:eastAsia="Times New Roman"/>
          <w:szCs w:val="20"/>
        </w:rPr>
        <w:br/>
        <w:t>№ 0001202311240004</w:t>
      </w:r>
    </w:p>
    <w:sectPr w:rsidR="00557EA7" w:rsidRPr="00C650AD" w:rsidSect="00CD200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4F"/>
    <w:rsid w:val="002E5F73"/>
    <w:rsid w:val="004F4C62"/>
    <w:rsid w:val="00557EA7"/>
    <w:rsid w:val="0061425B"/>
    <w:rsid w:val="00C650AD"/>
    <w:rsid w:val="00C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6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F4C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C6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F4C6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6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F4C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C6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F4C6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dobra.ru/npd-doc?npmid=99&amp;npid=565627315&amp;anchor=XA00LVA2M9" TargetMode="External"/><Relationship Id="rId13" Type="http://schemas.openxmlformats.org/officeDocument/2006/relationships/hyperlink" Target="https://e.rukdobra.ru/npd-doc?npmid=99&amp;npid=565627315&amp;anchor=XA00M5O2M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rukdobra.ru/npd-doc?npmid=99&amp;npid=1300344134&amp;anchor=XA00M5U2N0" TargetMode="External"/><Relationship Id="rId12" Type="http://schemas.openxmlformats.org/officeDocument/2006/relationships/hyperlink" Target="https://e.rukdobra.ru/npd-doc?npmid=99&amp;npid=565627315&amp;anchor=XA00M3G2M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rukdobra.ru/npd-doc?npmid=99&amp;npid=565627315&amp;anchor=XA00LUO2M6" TargetMode="External"/><Relationship Id="rId11" Type="http://schemas.openxmlformats.org/officeDocument/2006/relationships/hyperlink" Target="https://e.rukdobra.ru/npd-doc?npmid=99&amp;npid=565627315&amp;anchor=XA00M2O2MP" TargetMode="External"/><Relationship Id="rId5" Type="http://schemas.openxmlformats.org/officeDocument/2006/relationships/hyperlink" Target="https://e.rukdobra.ru/npd-doc?npmid=99&amp;npid=565627315&amp;anchor=XA00M6G2N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.rukdobra.ru/npd-doc?npmid=99&amp;npid=565627315&amp;anchor=XA00M262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rukdobra.ru/npd-doc?npmid=99&amp;npid=565627315&amp;anchor=XA00M6G2N3" TargetMode="External"/><Relationship Id="rId14" Type="http://schemas.openxmlformats.org/officeDocument/2006/relationships/hyperlink" Target="https://e.rukdobra.ru/npd-doc?npmid=99&amp;npid=565627315&amp;anchor=XA00M6A2M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2023-12-25T04:31:00Z</dcterms:created>
  <dcterms:modified xsi:type="dcterms:W3CDTF">2023-12-25T04:43:00Z</dcterms:modified>
</cp:coreProperties>
</file>